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styles.xml" ContentType="application/vnd.openxmlformats-officedocument.wordprocessingml.styles+xml"/>
</Types>
</file>

<file path=_rels/.rels>&#65279;<?xml version="1.0" encoding="utf-8"?><Relationships xmlns="http://schemas.openxmlformats.org/package/2006/relationships"><Relationship Type="http://schemas.openxmlformats.org/officeDocument/2006/relationships/officeDocument" Target="/word/document.xml" Id="R7f7979279c794f70" /></Relationships>
</file>

<file path=word/document.xml><?xml version="1.0" encoding="utf-8"?>
<w:document xmlns:w="http://schemas.openxmlformats.org/wordprocessingml/2006/main">
  <w:body>
    <w:p>
      <w:pPr>
        <w:spacing w:line="360" w:lineRule="auto"/>
        <w:jc w:val="right"/>
      </w:pPr>
      <w:r>
        <w:rPr>
          <w:rFonts w:ascii="Cambria Bold" w:hAnsi="Cambria Bold"/>
          <w:b/>
          <w:sz w:val="24"/>
        </w:rPr>
        <w:t>Anexa nr. 15</w:t>
      </w:r>
    </w:p>
    <w:p>
      <w:pPr>
        <w:spacing w:line="360" w:lineRule="auto"/>
      </w:pPr>
      <w:r>
        <w:rPr>
          <w:rFonts w:ascii="Cambria Bold Italic" w:hAnsi="Cambria Bold Italic"/>
          <w:b/>
          <w:i/>
          <w:sz w:val="29"/>
        </w:rPr>
        <w:t>F1 - Fișa de verificare a criteriilor de eligibilitate și de selecție locale</w:t>
      </w:r>
    </w:p>
    <w:p>
      <w:pPr>
        <w:spacing w:line="60" w:lineRule="auto"/>
        <w:ind w:left="0" w:right="0" w:firstLine="493"/>
      </w:pPr>
      <w:r>
        <w:rPr>
          <w:rFonts w:ascii="Cambria" w:hAnsi="Cambria"/>
          <w:b w:val="false"/>
          <w:sz w:val="24"/>
        </w:rPr>
        <w:t> </w:t>
      </w:r>
    </w:p>
    <w:p>
      <w:pPr>
        <w:spacing w:line="264" w:lineRule="auto"/>
      </w:pPr>
      <w:r>
        <w:rPr>
          <w:rFonts w:ascii="Cambria" w:hAnsi="Cambria"/>
          <w:b w:val="false"/>
          <w:sz w:val="24"/>
        </w:rPr>
        <w:t>Nr. autorizație GAL</w:t>
      </w:r>
      <w:r>
        <w:rPr>
          <w:rFonts w:ascii="Cambria" w:hAnsi="Cambria"/>
          <w:b w:val="false"/>
          <w:sz w:val="24"/>
        </w:rPr>
        <w:t>   </w:t>
      </w:r>
      <w:r>
        <w:rPr>
          <w:rFonts w:ascii="Cambria Bold" w:hAnsi="Cambria Bold"/>
          <w:b/>
          <w:sz w:val="24"/>
        </w:rPr>
        <w:t>143</w:t>
      </w:r>
    </w:p>
    <w:p>
      <w:pPr>
        <w:spacing w:line="264" w:lineRule="auto"/>
      </w:pPr>
      <w:r>
        <w:rPr>
          <w:rFonts w:ascii="Cambria" w:hAnsi="Cambria"/>
          <w:b w:val="false"/>
          <w:sz w:val="24"/>
        </w:rPr>
        <w:t>Denumire parteneriat/GAL</w:t>
      </w:r>
      <w:r>
        <w:rPr>
          <w:rFonts w:ascii="Cambria" w:hAnsi="Cambria"/>
          <w:b w:val="false"/>
          <w:sz w:val="24"/>
        </w:rPr>
        <w:t>   </w:t>
      </w:r>
      <w:r>
        <w:rPr>
          <w:rFonts w:ascii="Cambria Bold" w:hAnsi="Cambria Bold"/>
          <w:b/>
          <w:sz w:val="24"/>
        </w:rPr>
        <w:t>ASOCIAȚIA GRUPUL DE ACȚIUNE LOCALĂ LIDER BISTRIȚA NĂSĂUD</w:t>
      </w:r>
    </w:p>
    <w:p>
      <w:pPr>
        <w:spacing w:line="264" w:lineRule="auto"/>
      </w:pPr>
      <w:r>
        <w:rPr>
          <w:rFonts w:ascii="Cambria" w:hAnsi="Cambria"/>
          <w:b w:val="false"/>
          <w:sz w:val="24"/>
        </w:rPr>
        <w:t>Denumire intervenție</w:t>
      </w:r>
      <w:r>
        <w:rPr>
          <w:rFonts w:ascii="Cambria" w:hAnsi="Cambria"/>
          <w:b w:val="false"/>
          <w:sz w:val="24"/>
        </w:rPr>
        <w:t>   </w:t>
      </w:r>
      <w:r>
        <w:rPr>
          <w:rFonts w:ascii="Cambria Bold" w:hAnsi="Cambria Bold"/>
          <w:b/>
          <w:sz w:val="24"/>
        </w:rPr>
        <w:t>START la afaceri</w:t>
      </w:r>
    </w:p>
    <w:p>
      <w:pPr>
        <w:spacing w:line="264" w:lineRule="auto"/>
      </w:pPr>
      <w:r>
        <w:rPr>
          <w:rFonts w:ascii="Cambria" w:hAnsi="Cambria"/>
          <w:b w:val="false"/>
          <w:sz w:val="24"/>
        </w:rPr>
        <w:t>Data de lansare a sesiunii</w:t>
      </w:r>
      <w:r>
        <w:rPr>
          <w:rFonts w:ascii="Cambria" w:hAnsi="Cambria"/>
          <w:b w:val="false"/>
          <w:sz w:val="24"/>
        </w:rPr>
        <w:t>   </w:t>
      </w:r>
      <w:r>
        <w:rPr>
          <w:rFonts w:ascii="Cambria" w:hAnsi="Cambria"/>
          <w:b w:val="false"/>
          <w:color w:val="8F8F8F"/>
          <w:sz w:val="24"/>
        </w:rPr>
        <w:t>_ _ _ _ _ _ _ _ _ _ _ _ _ _ _ _ _ _ _ _ _ _ _ _ _ _ _ _ _ _ _ _ _ _</w:t>
      </w:r>
    </w:p>
    <w:p>
      <w:pPr>
        <w:spacing w:line="264" w:lineRule="auto"/>
      </w:pPr>
      <w:r>
        <w:rPr>
          <w:rFonts w:ascii="Cambria" w:hAnsi="Cambria"/>
          <w:b w:val="false"/>
          <w:sz w:val="24"/>
        </w:rPr>
        <w:t>Denumirea proiectului</w:t>
      </w:r>
      <w:r>
        <w:rPr>
          <w:rFonts w:ascii="Cambria" w:hAnsi="Cambria"/>
          <w:b w:val="false"/>
          <w:sz w:val="24"/>
        </w:rPr>
        <w:t>   </w:t>
      </w:r>
      <w:r>
        <w:rPr>
          <w:rFonts w:ascii="Cambria" w:hAnsi="Cambria"/>
          <w:b w:val="false"/>
          <w:color w:val="8F8F8F"/>
          <w:sz w:val="24"/>
        </w:rPr>
        <w:t>_ _ _ _ _ _ _ _ _ _ _ _ _ _ _ _ _ _ _ _ _ _ _ _ _ _ _ _ _ _ _ _ _ _ _ _</w:t>
      </w:r>
    </w:p>
    <w:p>
      <w:pPr>
        <w:spacing w:line="264" w:lineRule="auto"/>
      </w:pPr>
      <w:r>
        <w:rPr>
          <w:rFonts w:ascii="Cambria" w:hAnsi="Cambria"/>
          <w:b w:val="false"/>
          <w:sz w:val="24"/>
        </w:rPr>
        <w:t>Solicitantul</w:t>
      </w:r>
      <w:r>
        <w:rPr>
          <w:rFonts w:ascii="Cambria" w:hAnsi="Cambria"/>
          <w:b w:val="false"/>
          <w:sz w:val="24"/>
        </w:rPr>
        <w:t>   </w:t>
      </w:r>
      <w:r>
        <w:rPr>
          <w:rFonts w:ascii="Cambria" w:hAnsi="Cambria"/>
          <w:b w:val="false"/>
          <w:color w:val="8F8F8F"/>
          <w:sz w:val="24"/>
        </w:rPr>
        <w:t>_ _ _ _ _ _ _ _ _ _ _ _ _ _ _ _ _ _ _ _ _ _ _ _ _ _ _ _ _ _ _ _ _ _ _ _ _ _ _ _ _ _ _ _</w:t>
      </w:r>
    </w:p>
    <w:p>
      <w:pPr>
        <w:spacing w:line="264" w:lineRule="auto"/>
      </w:pPr>
      <w:r>
        <w:rPr>
          <w:rFonts w:ascii="Cambria" w:hAnsi="Cambria"/>
          <w:b w:val="false"/>
          <w:sz w:val="24"/>
        </w:rPr>
        <w:t>Data depunerii proiectului</w:t>
      </w:r>
      <w:r>
        <w:rPr>
          <w:rFonts w:ascii="Cambria" w:hAnsi="Cambria"/>
          <w:b w:val="false"/>
          <w:sz w:val="24"/>
        </w:rPr>
        <w:t>   </w:t>
      </w:r>
      <w:r>
        <w:rPr>
          <w:rFonts w:ascii="Cambria" w:hAnsi="Cambria"/>
          <w:b w:val="false"/>
          <w:color w:val="8F8F8F"/>
          <w:sz w:val="24"/>
        </w:rPr>
        <w:t>_ _ _ _ _ _ _ _ _ _ _ _ _ _ _ _ _ _ _ _ _ _ _ _ _ _ _ _ _ _ _ _ _</w:t>
      </w:r>
    </w:p>
    <w:p>
      <w:pPr>
        <w:spacing w:line="264" w:lineRule="auto"/>
      </w:pPr>
      <w:r>
        <w:rPr>
          <w:rFonts w:ascii="Cambria" w:hAnsi="Cambria"/>
          <w:b w:val="false"/>
          <w:sz w:val="24"/>
        </w:rPr>
        <w:t>Valoarea publică nerambursabilă a proiectului</w:t>
      </w:r>
      <w:r>
        <w:rPr>
          <w:rFonts w:ascii="Cambria" w:hAnsi="Cambria"/>
          <w:b w:val="false"/>
          <w:sz w:val="24"/>
        </w:rPr>
        <w:t>   </w:t>
      </w:r>
      <w:r>
        <w:rPr>
          <w:rFonts w:ascii="Cambria" w:hAnsi="Cambria"/>
          <w:b w:val="false"/>
          <w:color w:val="8F8F8F"/>
          <w:sz w:val="24"/>
        </w:rPr>
        <w:t>_ _ _ _ _ _ _ _ _ _ _ _ _ _ _ _ _ _ _</w:t>
      </w:r>
    </w:p>
    <w:p>
      <w:pPr>
        <w:spacing w:line="264" w:lineRule="auto"/>
      </w:pPr>
      <w:r>
        <w:rPr>
          <w:rFonts w:ascii="Cambria" w:hAnsi="Cambria"/>
          <w:b w:val="false"/>
          <w:sz w:val="24"/>
        </w:rPr>
        <w:t>Valoarea totală a proiectului</w:t>
      </w:r>
      <w:r>
        <w:rPr>
          <w:rFonts w:ascii="Cambria" w:hAnsi="Cambria"/>
          <w:b w:val="false"/>
          <w:sz w:val="24"/>
        </w:rPr>
        <w:t>   </w:t>
      </w:r>
      <w:r>
        <w:rPr>
          <w:rFonts w:ascii="Cambria" w:hAnsi="Cambria"/>
          <w:b w:val="false"/>
          <w:color w:val="8F8F8F"/>
          <w:sz w:val="24"/>
        </w:rPr>
        <w:t>_ _ _ _ _ _ _ _ _ _ _ _ _ _ _ _ _ _ _ _ _ _ _ _ _ _ _ _ _ _ _ _</w:t>
      </w:r>
    </w:p>
    <w:p>
      <w:pPr>
        <w:spacing w:line="204" w:lineRule="auto"/>
        <w:ind w:left="0" w:right="0" w:firstLine="493"/>
      </w:pPr>
      <w:r>
        <w:rPr>
          <w:rFonts w:ascii="Cambria" w:hAnsi="Cambria"/>
          <w:b w:val="false"/>
          <w:sz w:val="24"/>
        </w:rPr>
        <w:t> </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214F7D"/>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750" w:type="pct"/>
            <w:shd w:val="clear" w:color="auto" w:fill="214F7D"/>
            <w:vAlign w:val="center"/>
          </w:tcPr>
          <w:p>
            <w:r>
              <w:rPr>
                <w:rFonts w:ascii="Cambria Bold" w:hAnsi="Cambria Bold"/>
                <w:b/>
                <w:color w:val="FFFFFF"/>
                <w:sz w:val="24"/>
              </w:rPr>
              <w:t>Criteriu de eligibilitate</w:t>
            </w:r>
          </w:p>
        </w:tc>
        <w:tc>
          <w:tcPr>
            <w:tcW w:w="500" w:type="pct"/>
            <w:shd w:val="clear" w:color="auto" w:fill="214F7D"/>
            <w:vAlign w:val="center"/>
          </w:tcPr>
          <w:p>
            <w:pPr>
              <w:keepNext/>
              <w:jc w:val="center"/>
            </w:pPr>
            <w:r>
              <w:rPr>
                <w:rFonts w:ascii="Cambria Bold" w:hAnsi="Cambria Bold"/>
                <w:b/>
                <w:color w:val="FFFFFF"/>
                <w:sz w:val="24"/>
              </w:rPr>
              <w:t>DA</w:t>
            </w:r>
          </w:p>
        </w:tc>
        <w:tc>
          <w:tcPr>
            <w:tcW w:w="500" w:type="pct"/>
            <w:shd w:val="clear" w:color="auto" w:fill="214F7D"/>
            <w:vAlign w:val="center"/>
          </w:tcPr>
          <w:p>
            <w:pPr>
              <w:keepNext/>
              <w:jc w:val="center"/>
            </w:pPr>
            <w:r>
              <w:rPr>
                <w:rFonts w:ascii="Cambria Bold" w:hAnsi="Cambria Bold"/>
                <w:b/>
                <w:color w:val="FFFFFF"/>
                <w:sz w:val="24"/>
              </w:rPr>
              <w:t>NU</w:t>
            </w:r>
          </w:p>
        </w:tc>
        <w:tc>
          <w:tcPr>
            <w:shd w:val="clear" w:color="auto" w:fill="214F7D"/>
            <w:vAlign w:val="center"/>
          </w:tcPr>
          <w:p>
            <w:r>
              <w:rPr>
                <w:rFonts w:ascii="Cambria Bold" w:hAnsi="Cambria Bold"/>
                <w:b/>
                <w:color w:val="FFFFFF"/>
                <w:sz w:val="24"/>
              </w:rPr>
              <w:t>Observații / Justificări</w:t>
            </w:r>
          </w:p>
        </w:tc>
      </w:tr>
      <w:tr>
        <w:trPr>
          <w:trHeight w:val="270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Dacă sunt îndeplinite toate condițiile de mai jos, se va bifa</w:t>
            </w:r>
            <w:r>
              <w:rPr>
                <w:rFonts w:ascii="Cambria Bold" w:hAnsi="Cambria Bold"/>
                <w:b/>
                <w:color w:val="FFFFFF"/>
                <w:sz w:val="24"/>
              </w:rPr>
              <w:t> DA  </w:t>
            </w:r>
            <w:r>
              <w:rPr>
                <w:rFonts w:ascii="Cambria" w:hAnsi="Cambria"/>
                <w:b w:val="false"/>
                <w:color w:val="FFFFFF"/>
                <w:sz w:val="24"/>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 </w:t>
            </w:r>
            <w:r>
              <w:rPr>
                <w:rFonts w:ascii="Cambria Bold" w:hAnsi="Cambria Bold"/>
                <w:b/>
                <w:color w:val="FFFFFF"/>
                <w:sz w:val="24"/>
              </w:rPr>
              <w:t> NU  </w:t>
            </w:r>
            <w:r>
              <w:rPr>
                <w:rFonts w:ascii="Cambria" w:hAnsi="Cambria"/>
                <w:b w:val="false"/>
                <w:color w:val="FFFFFF"/>
                <w:sz w:val="24"/>
              </w:rPr>
              <w:t>și se va menționa acest aspect la rubrica, alături de justificarea privind neîndeplinirea criteriului. În cazul în care situația este remediată, la rubrica </w:t>
            </w:r>
            <w:r>
              <w:rPr>
                <w:rFonts w:ascii="Cambria Bold" w:hAnsi="Cambria Bold"/>
                <w:b/>
                <w:color w:val="FFFFFF"/>
                <w:sz w:val="24"/>
              </w:rPr>
              <w:t> Observații  </w:t>
            </w:r>
            <w:r>
              <w:rPr>
                <w:rFonts w:ascii="Cambria" w:hAnsi="Cambria"/>
                <w:b w:val="false"/>
                <w:color w:val="FFFFFF"/>
                <w:sz w:val="24"/>
              </w:rPr>
              <w:t>se va specifica mențiunea </w:t>
            </w:r>
            <w:r>
              <w:rPr>
                <w:rFonts w:ascii="Cambria Bold" w:hAnsi="Cambria Bold"/>
                <w:b/>
                <w:color w:val="FFFFFF"/>
                <w:sz w:val="24"/>
              </w:rPr>
              <w:t> Criteriul este îndeplinit ca urmare a răspunsului la solicitarea de clarificări  </w:t>
            </w:r>
            <w:r>
              <w:rPr>
                <w:rFonts w:ascii="Cambria" w:hAnsi="Cambria"/>
                <w:b w:val="false"/>
                <w:color w:val="FFFFFF"/>
                <w:sz w:val="24"/>
              </w:rPr>
              <w:t>și se va bifa </w:t>
            </w:r>
            <w:r>
              <w:rPr>
                <w:rFonts w:ascii="Cambria Bold" w:hAnsi="Cambria Bold"/>
                <w:b/>
                <w:color w:val="FFFFFF"/>
                <w:sz w:val="24"/>
              </w:rPr>
              <w:t> DA</w:t>
            </w:r>
            <w:r>
              <w:rPr>
                <w:rFonts w:ascii="Cambria" w:hAnsi="Cambria"/>
                <w:b w:val="false"/>
                <w:color w:val="FFFFFF"/>
                <w:sz w:val="24"/>
              </w:rPr>
              <w:t>.</w:t>
            </w:r>
          </w:p>
        </w:tc>
      </w:tr>
      <w:tr>
        <w:trPr>
          <w:trHeight w:val="540" w:hRule="atLeast"/>
        </w:trPr>
        <w:tc>
          <w:tcPr>
            <w:vMerge w:val="restart"/>
            <w:vAlign w:val="center"/>
          </w:tcPr>
          <w:p>
            <w:r>
              <w:rPr>
                <w:rFonts w:ascii="Cambria Bold" w:hAnsi="Cambria Bold"/>
                <w:b/>
                <w:color w:val="1B4167"/>
                <w:sz w:val="24"/>
              </w:rPr>
              <w:t>EG 1</w:t>
            </w:r>
          </w:p>
        </w:tc>
        <w:tc>
          <w:tcPr>
            <w:vAlign w:val="center"/>
          </w:tcPr>
          <w:p>
            <w:r>
              <w:rPr>
                <w:rFonts w:ascii="Cambria Bold" w:hAnsi="Cambria Bold"/>
                <w:b/>
                <w:color w:val="1B4167"/>
                <w:sz w:val="24"/>
              </w:rPr>
              <w:t>Solicitantul trebuie să fie întreprindere nou înființată sau înființată de cel mult trei ani, dar nu a desfășurat nicio activitate până în prezentsau nu a desfășurat activitate pentru care solicită finanțare indiferent de vechimea întreprinderii;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Se verifică documentele de înființare ale firmei, precum și Cererea de finanțare/Planul de afaceri la secțiunile corespunzătoarele tipului de întreprindere și anul înființării acestora. Se verifică și Codul CAEN solicitat, precum și activitatea desfășurată prin intermediul acestuia, situatiile contabile sau declaratia de inactivitate. Declaratie întocmită și asumată prin semnătură de către un expert contabil.</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2</w:t>
            </w:r>
          </w:p>
        </w:tc>
        <w:tc>
          <w:tcPr>
            <w:vAlign w:val="center"/>
          </w:tcPr>
          <w:p>
            <w:r>
              <w:rPr>
                <w:rFonts w:ascii="Cambria Bold" w:hAnsi="Cambria Bold"/>
                <w:b/>
                <w:color w:val="1B4167"/>
                <w:sz w:val="24"/>
              </w:rPr>
              <w:t>beneficiarului trebuie să fie tânăr de maximum 30 de ani sau femeie;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Se verifică actele de identitate ale solicitantului, precum și secțiunile aferente solicitantului din Cererea de Finanțare/Planul de afaceri.</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3</w:t>
            </w:r>
          </w:p>
        </w:tc>
        <w:tc>
          <w:tcPr>
            <w:vAlign w:val="center"/>
          </w:tcPr>
          <w:p>
            <w:r>
              <w:rPr>
                <w:rFonts w:ascii="Cambria Bold" w:hAnsi="Cambria Bold"/>
                <w:b/>
                <w:color w:val="1B4167"/>
                <w:sz w:val="24"/>
              </w:rPr>
              <w:t>Solicitantul trebuie să prezinte un plan de afaceri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Se verifică existența unui Plan de afaceri care să respecte modelul propus,în documentația atașată solicitării de proiect.</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4</w:t>
            </w:r>
          </w:p>
        </w:tc>
        <w:tc>
          <w:tcPr>
            <w:vAlign w:val="center"/>
          </w:tcPr>
          <w:p>
            <w:r>
              <w:rPr>
                <w:rFonts w:ascii="Cambria Bold" w:hAnsi="Cambria Bold"/>
                <w:b/>
                <w:color w:val="1B4167"/>
                <w:sz w:val="24"/>
              </w:rPr>
              <w:t>Solicitantul trebuie să se încadreze în prevederile regulamentului de minimis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Se verifică declarația de minimis, atașată documentației aferente proiectului și însușită de către solicitant.</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5</w:t>
            </w:r>
          </w:p>
        </w:tc>
        <w:tc>
          <w:tcPr>
            <w:vAlign w:val="center"/>
          </w:tcPr>
          <w:p>
            <w:r>
              <w:rPr>
                <w:rFonts w:ascii="Cambria Bold" w:hAnsi="Cambria Bold"/>
                <w:b/>
                <w:color w:val="1B4167"/>
                <w:sz w:val="24"/>
              </w:rPr>
              <w:t>Proiectul trebuie să prevadă cel puțin unul dintre tipurile de activități sprijinite prin intervenție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Se verifică în Planul de Afaceri/Cererea de finanțare, tipul de activități propuse. Acestea trebuie să se regăsească în Fișa Intervenției " Start la afaceri"</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6</w:t>
            </w:r>
          </w:p>
        </w:tc>
        <w:tc>
          <w:tcPr>
            <w:vAlign w:val="center"/>
          </w:tcPr>
          <w:p>
            <w:r>
              <w:rPr>
                <w:rFonts w:ascii="Cambria Bold" w:hAnsi="Cambria Bold"/>
                <w:b/>
                <w:color w:val="1B4167"/>
                <w:sz w:val="24"/>
              </w:rPr>
              <w:t>Sediul social și/sau punctul/punctele de lucru unde se realizează proiectul trebuie să fie situat în teritoriul GAL;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Se verifică, în cadrul documentației atașate de către solicitant,cat si in certificat ONRC, sediul social și/sau punctele de lucru ale afacerii propuse. Acestea trebuie să se situeze in una dintre localitatiile componente ale Grupului De Actiune Locala Lider Bistrita-Nasaud. </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7</w:t>
            </w:r>
          </w:p>
        </w:tc>
        <w:tc>
          <w:tcPr>
            <w:vAlign w:val="center"/>
          </w:tcPr>
          <w:p>
            <w:r>
              <w:rPr>
                <w:rFonts w:ascii="Cambria Bold" w:hAnsi="Cambria Bold"/>
                <w:b/>
                <w:color w:val="1B4167"/>
                <w:sz w:val="24"/>
              </w:rPr>
              <w:t>Planul de afaceri va include cel puțin următoarele: prezentarea situației economice inițiale a beneficiarului care solicită sprijinul; prezentarea etapelor și obiectivelor propuse pentru dezvoltarea noilor activități ale beneficiarului; prezentarea acțiunilor și resurselor aferente (materiale, umane și financiare) necesare pentru dezvoltarea activităților beneficiarului, cum ar fi investițiile, formarea sau consilierea, care să contribuie la dezvoltarea activităților întreprinderii, inclusiv crearea sau dezvoltarea de noi abilități/competențe ale angajatiilor</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Se verifică în Planul de afaceri dacă solicitantul a menționatși descris secțiunile enumerate, precum si respectare formatului cadru. Acestea trebuie descrise într-un mod clar și realist. </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8</w:t>
            </w:r>
          </w:p>
        </w:tc>
        <w:tc>
          <w:tcPr>
            <w:vAlign w:val="center"/>
          </w:tcPr>
          <w:p>
            <w:r>
              <w:rPr>
                <w:rFonts w:ascii="Cambria Bold" w:hAnsi="Cambria Bold"/>
                <w:b/>
                <w:color w:val="1B4167"/>
                <w:sz w:val="24"/>
              </w:rPr>
              <w:t>La finalizarea proiectului, beneficiarul trebuie să facă dovada comercializării serviciilor prestate/produselor obținute.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Se vor verifica documentele contabile sau orice alte documente care dovedesc indeplinirea cifrei de afaceri: facturi, bonuri fiscale, extrase de cont, etc.</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9</w:t>
            </w:r>
          </w:p>
        </w:tc>
        <w:tc>
          <w:tcPr>
            <w:vAlign w:val="center"/>
          </w:tcPr>
          <w:p>
            <w:r>
              <w:rPr>
                <w:rFonts w:ascii="Cambria Bold" w:hAnsi="Cambria Bold"/>
                <w:b/>
                <w:color w:val="1B4167"/>
                <w:sz w:val="24"/>
              </w:rPr>
              <w:t>Crearea a minim 0,25 locuri de muncă (FTE)/proiect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Se vor verifica la finalul proiectului documentele doveditoare pentru crearea a minim 0.25 locuri de munca:contract de munca, revisal, etc. De asemenea, se va verifica Planul de afaceri pentru asumarea crearii a minim un loc de munca</w:t>
            </w:r>
          </w:p>
        </w:tc>
        <w:tc>
          <w:tcPr>
            <w:tcW w:w="0"/>
            <w:vMerge w:val="continue"/>
          </w:tcPr>
          <w:p/>
        </w:tc>
        <w:tc>
          <w:tcPr>
            <w:tcW w:w="0"/>
            <w:vMerge w:val="continue"/>
          </w:tcPr>
          <w:p/>
        </w:tc>
        <w:tc>
          <w:tcPr>
            <w:tcW w:w="0"/>
            <w:vMerge w:val="continue"/>
          </w:tcPr>
          <w:p/>
        </w:tc>
      </w:tr>
      <w:tr>
        <w:trPr/>
        <w:tc>
          <w:tcPr>
            <w:tcW w:w="400" w:type="pct"/>
            <w:shd w:val="clear" w:color="auto" w:fill="214F7D"/>
            <w:vAlign w:val="center"/>
          </w:tcPr>
          <w:p>
            <w:r>
              <w:rPr>
                <w:rFonts w:ascii="Cambria" w:hAnsi="Cambria"/>
                <w:b w:val="false"/>
                <w:color w:val="FFFFFF"/>
                <w:sz w:val="24"/>
              </w:rPr>
              <w:t>EG AFIR</w:t>
            </w:r>
          </w:p>
        </w:tc>
        <w:tc>
          <w:tcPr>
            <w:tcW w:w="1750" w:type="pct"/>
            <w:shd w:val="clear" w:color="auto" w:fill="214F7D"/>
            <w:vAlign w:val="center"/>
          </w:tcPr>
          <w:p>
            <w:r>
              <w:rPr>
                <w:rFonts w:ascii="Cambria Bold" w:hAnsi="Cambria Bold"/>
                <w:b/>
                <w:color w:val="FFFFFF"/>
                <w:sz w:val="24"/>
              </w:rPr>
              <w:t>Proiectul respectă criteriile de eligibilitate generale verificate în baza formularului de verificare specific din procedura AFIR</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gridCol/>
        <w:gridCol/>
      </w:tblGrid>
      <w:tr>
        <w:trPr>
          <w:trHeight w:val="720" w:hRule="atLeast"/>
        </w:trPr>
        <w:tc>
          <w:tcPr>
            <w:tcW w:w="1500" w:type="pct"/>
            <w:vAlign w:val="center"/>
          </w:tcPr>
          <w:p>
            <w:pPr>
              <w:keepNext/>
              <w:jc w:val="right"/>
            </w:pPr>
            <w:r>
              <w:rPr>
                <w:rFonts w:ascii="Cambria Bold" w:hAnsi="Cambria Bold"/>
                <w:b/>
                <w:sz w:val="29"/>
              </w:rPr>
              <w:t>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c>
          <w:tcPr>
            <w:tcW w:w="1500" w:type="pct"/>
            <w:vAlign w:val="center"/>
          </w:tcPr>
          <w:p>
            <w:pPr>
              <w:keepNext/>
              <w:jc w:val="right"/>
            </w:pPr>
            <w:r>
              <w:rPr>
                <w:rFonts w:ascii="Cambria Bold" w:hAnsi="Cambria Bold"/>
                <w:b/>
                <w:sz w:val="29"/>
              </w:rPr>
              <w:t>NEELIGIBIL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r>
    </w:tbl>
    <w:p>
      <w:pPr>
        <w:spacing w:line="360" w:lineRule="auto"/>
        <w:ind w:left="0" w:right="0" w:firstLine="493"/>
      </w:pPr>
      <w:r>
        <w:rPr>
          <w:rFonts w:ascii="Cambria" w:hAnsi="Cambria"/>
          <w:b w:val="false"/>
          <w:sz w:val="24"/>
        </w:rPr>
        <w:br/>
      </w:r>
      <w:r>
        <w:rPr>
          <w:rFonts w:ascii="Cambria" w:hAnsi="Cambria"/>
          <w:b w:val="false"/>
          <w:sz w:val="24"/>
        </w:rPr>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Principii și criterii de selecție</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maxim</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selecție este necesară justificarea acordării punctajului</w:t>
            </w:r>
          </w:p>
        </w:tc>
      </w:tr>
      <w:tr>
        <w:trPr>
          <w:trHeight w:val="540" w:hRule="atLeast"/>
        </w:trPr>
        <w:tc>
          <w:tcPr>
            <w:gridSpan w:val="2"/>
            <w:shd w:val="clear" w:color="auto" w:fill="CCE1DB"/>
            <w:vAlign w:val="center"/>
          </w:tcPr>
          <w:p>
            <w:r>
              <w:rPr>
                <w:rFonts w:ascii="Cambria" w:hAnsi="Cambria"/>
                <w:b w:val="false"/>
                <w:color w:val="014935"/>
                <w:sz w:val="24"/>
              </w:rPr>
              <w:t>1</w:t>
            </w:r>
            <w:r>
              <w:rPr>
                <w:rFonts w:ascii="Cambria" w:hAnsi="Cambria"/>
                <w:b w:val="false"/>
                <w:color w:val="014935"/>
                <w:sz w:val="24"/>
              </w:rPr>
              <w:t>   </w:t>
            </w:r>
            <w:r>
              <w:rPr>
                <w:rFonts w:ascii="Cambria Bold" w:hAnsi="Cambria Bold"/>
                <w:b/>
                <w:color w:val="014935"/>
                <w:sz w:val="24"/>
              </w:rPr>
              <w:t>Utilizarea resurselor locale;</w:t>
            </w:r>
          </w:p>
        </w:tc>
        <w:tc>
          <w:tcPr>
            <w:shd w:val="clear" w:color="auto" w:fill="CCE1DB"/>
            <w:vAlign w:val="center"/>
          </w:tcPr>
          <w:p>
            <w:pPr>
              <w:spacing w:line="360" w:lineRule="auto"/>
              <w:ind w:left="0" w:right="0" w:firstLine="493"/>
            </w:pPr>
            <w:r>
              <w:rPr>
                <w:rFonts w:ascii="Cambria Bold" w:hAnsi="Cambria Bold"/>
                <w:b/>
                <w:color w:val="014935"/>
                <w:sz w:val="24"/>
              </w:rPr>
              <w:t>25</w:t>
            </w:r>
          </w:p>
        </w:tc>
        <w:tc>
          <w:tcPr>
            <w:shd w:val="clear" w:color="auto" w:fill="CCE1DB"/>
            <w:vAlign w:val="center"/>
          </w:tcPr>
          <w:p/>
        </w:tc>
        <w:tc>
          <w:tcPr>
            <w:shd w:val="clear" w:color="auto" w:fill="CCE1DB"/>
            <w:vAlign w:val="center"/>
          </w:tcPr>
          <w:p/>
        </w:tc>
      </w:tr>
      <w:tr>
        <w:trPr/>
        <w:tc>
          <w:tcPr>
            <w:shd w:val="clear" w:color="auto" w:fill="F8ECD2"/>
            <w:vAlign w:val="center"/>
          </w:tcPr>
          <w:p/>
        </w:tc>
        <w:tc>
          <w:tcPr>
            <w:shd w:val="clear" w:color="auto" w:fill="F8ECD2"/>
            <w:vAlign w:val="center"/>
          </w:tcPr>
          <w:p/>
        </w:tc>
        <w:tc>
          <w:tcPr>
            <w:vAlign w:val="center"/>
          </w:tcP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Se vor acoda puncte proiectelor care vor demonstra o utilizare activa si sustenabila a resurselor locale in implementarea si desfasurarea activitatilor propuse.</w:t>
            </w:r>
          </w:p>
          <w:p>
            <w:pPr>
              <w:spacing w:line="360" w:lineRule="auto"/>
              <w:ind w:left="0" w:right="0" w:firstLine="493"/>
            </w:pPr>
            <w:r>
              <w:rPr>
                <w:rFonts w:ascii="Cambria" w:hAnsi="Cambria"/>
                <w:b w:val="false"/>
                <w:sz w:val="24"/>
              </w:rPr>
              <w:t>Prin resursa locala se intelege orice element disponibil din zona geografica a Grupului de Actiune Locala Lider Bistrita-Nasaud, provenit din mediul uman, (cunostiinte, competente, forta de munca, etc.) din mediul locativ (infrastructura, spatii, locuinte, etc,) din resurse materiale, ( materii prime, echipamente, etc.) ori din utiliarea serviciilor furnizate pe piata locala.</w:t>
            </w:r>
          </w:p>
          <w:p>
            <w:pPr>
              <w:spacing w:line="360" w:lineRule="auto"/>
              <w:ind w:left="0" w:right="0" w:firstLine="493"/>
            </w:pPr>
            <w:r>
              <w:rPr>
                <w:rFonts w:ascii="Cambria" w:hAnsi="Cambria"/>
                <w:b w:val="false"/>
                <w:sz w:val="24"/>
              </w:rPr>
              <w:t>Se va explica demonstra clar in Planul de afaceri modalitate de integrare si utilizare a resurselor locale in fluxul de implementare al proiectului</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2</w:t>
            </w:r>
            <w:r>
              <w:rPr>
                <w:rFonts w:ascii="Cambria" w:hAnsi="Cambria"/>
                <w:b w:val="false"/>
                <w:color w:val="014935"/>
                <w:sz w:val="24"/>
              </w:rPr>
              <w:t>   </w:t>
            </w:r>
            <w:r>
              <w:rPr>
                <w:rFonts w:ascii="Cambria Bold" w:hAnsi="Cambria Bold"/>
                <w:b/>
                <w:color w:val="014935"/>
                <w:sz w:val="24"/>
              </w:rPr>
              <w:t>Se prioritizează activitățile legate de domeniul sănătății;</w:t>
            </w:r>
          </w:p>
        </w:tc>
        <w:tc>
          <w:tcPr>
            <w:shd w:val="clear" w:color="auto" w:fill="CCE1DB"/>
            <w:vAlign w:val="center"/>
          </w:tcPr>
          <w:p>
            <w:pPr>
              <w:spacing w:line="360" w:lineRule="auto"/>
              <w:ind w:left="0" w:right="0" w:firstLine="493"/>
            </w:pPr>
            <w:r>
              <w:rPr>
                <w:rFonts w:ascii="Cambria Bold" w:hAnsi="Cambria Bold"/>
                <w:b/>
                <w:color w:val="014935"/>
                <w:sz w:val="24"/>
              </w:rPr>
              <w:t>25</w:t>
            </w:r>
          </w:p>
        </w:tc>
        <w:tc>
          <w:tcPr>
            <w:shd w:val="clear" w:color="auto" w:fill="CCE1DB"/>
            <w:vAlign w:val="center"/>
          </w:tcPr>
          <w:p/>
        </w:tc>
        <w:tc>
          <w:tcPr>
            <w:shd w:val="clear" w:color="auto" w:fill="CCE1DB"/>
            <w:vAlign w:val="center"/>
          </w:tcPr>
          <w:p/>
        </w:tc>
      </w:tr>
      <w:tr>
        <w:trPr/>
        <w:tc>
          <w:tcPr>
            <w:shd w:val="clear" w:color="auto" w:fill="F8ECD2"/>
            <w:vAlign w:val="center"/>
          </w:tcPr>
          <w:p/>
        </w:tc>
        <w:tc>
          <w:tcPr>
            <w:shd w:val="clear" w:color="auto" w:fill="F8ECD2"/>
            <w:vAlign w:val="center"/>
          </w:tcPr>
          <w:p/>
        </w:tc>
        <w:tc>
          <w:tcPr>
            <w:vAlign w:val="center"/>
          </w:tcP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Se vor puncta proietele ale caror activitati propuse se incadreaza in domeniul sanatatii, avand ca obiectiv imbunatatirea starii de sanatate a populatiei si promovarea unui stil de viata sanatos.</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3</w:t>
            </w:r>
            <w:r>
              <w:rPr>
                <w:rFonts w:ascii="Cambria" w:hAnsi="Cambria"/>
                <w:b w:val="false"/>
                <w:color w:val="014935"/>
                <w:sz w:val="24"/>
              </w:rPr>
              <w:t>   </w:t>
            </w:r>
            <w:r>
              <w:rPr>
                <w:rFonts w:ascii="Cambria Bold" w:hAnsi="Cambria Bold"/>
                <w:b/>
                <w:color w:val="014935"/>
                <w:sz w:val="24"/>
              </w:rPr>
              <w:t>Numărul de locuri de muncă create</w:t>
            </w:r>
          </w:p>
        </w:tc>
        <w:tc>
          <w:tcPr>
            <w:shd w:val="clear" w:color="auto" w:fill="CCE1DB"/>
            <w:vAlign w:val="center"/>
          </w:tcPr>
          <w:p>
            <w:pPr>
              <w:spacing w:line="360" w:lineRule="auto"/>
              <w:ind w:left="0" w:right="0" w:firstLine="493"/>
            </w:pPr>
            <w:r>
              <w:rPr>
                <w:rFonts w:ascii="Cambria Bold" w:hAnsi="Cambria Bold"/>
                <w:b/>
                <w:color w:val="014935"/>
                <w:sz w:val="24"/>
              </w:rPr>
              <w:t>50</w:t>
            </w:r>
          </w:p>
        </w:tc>
        <w:tc>
          <w:tcPr>
            <w:shd w:val="clear" w:color="auto" w:fill="CCE1DB"/>
            <w:vAlign w:val="center"/>
          </w:tcPr>
          <w:p/>
        </w:tc>
        <w:tc>
          <w:tcPr>
            <w:shd w:val="clear" w:color="auto" w:fill="CCE1DB"/>
            <w:vAlign w:val="center"/>
          </w:tcPr>
          <w:p/>
        </w:tc>
      </w:tr>
      <w:tr>
        <w:trPr/>
        <w:tc>
          <w:tcPr>
            <w:shd w:val="clear" w:color="auto" w:fill="F8ECD2"/>
            <w:vAlign w:val="center"/>
          </w:tcPr>
          <w:p/>
        </w:tc>
        <w:tc>
          <w:tcPr>
            <w:shd w:val="clear" w:color="auto" w:fill="F8ECD2"/>
            <w:vAlign w:val="center"/>
          </w:tcPr>
          <w:p/>
        </w:tc>
        <w:tc>
          <w:tcPr>
            <w:vAlign w:val="center"/>
          </w:tcP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Se vor puncta proiectele care genereaza cel putin un loc de munca cu norma intreaga, 8 ore/zi.</w:t>
            </w:r>
          </w:p>
        </w:tc>
      </w:tr>
      <w:tr>
        <w:trPr>
          <w:trHeight w:val="360" w:hRule="atLeast"/>
        </w:trPr>
        <w:tc>
          <w:tcPr>
            <w:gridSpan w:val="5"/>
            <w:vAlign w:val="center"/>
          </w:tcPr>
          <w:p>
            <w:r>
              <w:rPr>
                <w:rFonts w:ascii="Cambria" w:hAnsi="Cambria"/>
                <w:b w:val="false"/>
                <w:sz w:val="24"/>
              </w:rPr>
              <w:t> </w:t>
            </w:r>
          </w:p>
        </w:tc>
      </w:tr>
      <w:tr>
        <w:trPr>
          <w:trHeight w:val="479" w:hRule="atLeast"/>
        </w:trPr>
        <w:tc>
          <w:tcPr>
            <w:gridSpan w:val="2"/>
            <w:shd w:val="clear" w:color="auto" w:fill="B3C6D9"/>
            <w:vAlign w:val="center"/>
          </w:tcPr>
          <w:p>
            <w:r>
              <w:rPr>
                <w:rFonts w:ascii="Cambria" w:hAnsi="Cambria"/>
                <w:b w:val="false"/>
                <w:sz w:val="24"/>
              </w:rPr>
              <w:t>PRAG DE CALITATE</w:t>
            </w:r>
          </w:p>
        </w:tc>
        <w:tc>
          <w:tcPr>
            <w:gridSpan w:val="3"/>
            <w:shd w:val="clear" w:color="auto" w:fill="B3C6D9"/>
            <w:vAlign w:val="center"/>
          </w:tcPr>
          <w:p/>
        </w:tc>
      </w:tr>
      <w:tr>
        <w:trPr>
          <w:trHeight w:val="479" w:hRule="atLeast"/>
        </w:trPr>
        <w:tc>
          <w:tcPr>
            <w:gridSpan w:val="2"/>
            <w:shd w:val="clear" w:color="auto" w:fill="B3C6D9"/>
            <w:vAlign w:val="center"/>
          </w:tcPr>
          <w:p>
            <w:r>
              <w:rPr>
                <w:rFonts w:ascii="Cambria" w:hAnsi="Cambria"/>
                <w:b w:val="false"/>
                <w:sz w:val="24"/>
              </w:rPr>
              <w:t>TOTAL PUNCTAJ OBȚINUT</w:t>
            </w:r>
          </w:p>
        </w:tc>
        <w:tc>
          <w:tcPr>
            <w:gridSpan w:val="3"/>
            <w:shd w:val="clear" w:color="auto" w:fill="B3C6D9"/>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pPr>
        <w:spacing w:line="264" w:lineRule="auto"/>
        <w:ind w:left="0" w:right="0" w:firstLine="0"/>
      </w:pPr>
      <w:r>
        <w:rPr>
          <w:rFonts w:ascii="Cambria" w:hAnsi="Cambria"/>
          <w:b w:val="false"/>
          <w:sz w:val="24"/>
        </w:rPr>
        <w:br/>
      </w:r>
      <w:r>
        <w:rPr>
          <w:rFonts w:ascii="Cambria Bold" w:hAnsi="Cambria Bold"/>
          <w:b/>
          <w:sz w:val="24"/>
        </w:rPr>
        <w:t>Justificarea criteriilor de departajare aplicate</w:t>
      </w:r>
      <w:r>
        <w:rPr>
          <w:rFonts w:ascii="Cambria" w:hAnsi="Cambria"/>
          <w:b w:val="false"/>
          <w:sz w:val="24"/>
        </w:rPr>
        <w:t>  (dacă este cazul)</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Criterii de departajare</w:t>
            </w:r>
          </w:p>
        </w:tc>
        <w:tc>
          <w:tcPr>
            <w:tcW w:w="750" w:type="pct"/>
            <w:shd w:val="clear" w:color="auto" w:fill="015840"/>
            <w:vAlign w:val="center"/>
          </w:tcPr>
          <w:p>
            <w:pPr>
              <w:keepNext/>
              <w:jc w:val="center"/>
            </w:pPr>
            <w:r>
              <w:rPr>
                <w:rFonts w:ascii="Cambria Bold" w:hAnsi="Cambria Bold"/>
                <w:b/>
                <w:color w:val="FFFFFF"/>
                <w:sz w:val="24"/>
              </w:rPr>
              <w:t>Punctaj</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departajare este necesară justificarea acordării punctajului</w:t>
            </w:r>
          </w:p>
        </w:tc>
      </w:tr>
      <w:tr>
        <w:trPr/>
        <w:tc>
          <w:tcPr>
            <w:shd w:val="clear" w:color="auto" w:fill="F8ECD2"/>
            <w:vAlign w:val="center"/>
          </w:tcPr>
          <w:p>
            <w:r>
              <w:rPr>
                <w:rFonts w:ascii="Cambria" w:hAnsi="Cambria"/>
                <w:b w:val="false"/>
                <w:color w:val="58400C"/>
                <w:sz w:val="24"/>
              </w:rPr>
              <w:t>1.</w:t>
            </w:r>
          </w:p>
        </w:tc>
        <w:tc>
          <w:tcPr>
            <w:shd w:val="clear" w:color="auto" w:fill="F8ECD2"/>
            <w:vAlign w:val="center"/>
          </w:tcPr>
          <w:p>
            <w:r>
              <w:rPr>
                <w:rFonts w:ascii="Cambria" w:hAnsi="Cambria"/>
                <w:b w:val="false"/>
                <w:color w:val="58400C"/>
                <w:sz w:val="24"/>
              </w:rPr>
              <w:t>Apartenenta din categoria tineri neets</w:t>
            </w:r>
          </w:p>
        </w:tc>
        <w:tc>
          <w:tcPr>
            <w:vAlign w:val="center"/>
          </w:tcP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In cazul proiectelor cu punctaj egal, un criteriu suplimentar de departajare il constituie angajarea unei persoane care face parte din categoria tinerilor Neets din teritoriul Gal Lider Bistrita-Nasaud. </w:t>
            </w:r>
          </w:p>
          <w:p>
            <w:pPr>
              <w:spacing w:line="360" w:lineRule="auto"/>
              <w:ind w:left="0" w:right="0" w:firstLine="493"/>
            </w:pPr>
            <w:r>
              <w:rPr>
                <w:rFonts w:ascii="Cambria" w:hAnsi="Cambria"/>
                <w:b w:val="false"/>
                <w:sz w:val="24"/>
              </w:rPr>
              <w:t>Tanar NEET- persoana cu varsta cuprinsa intre 16 si pana la 29 de ani, care nu are loc de munca, nu urmeaza o forma de invatamant si nu participa la activitati de formare profesionala.</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2.</w:t>
            </w:r>
          </w:p>
        </w:tc>
        <w:tc>
          <w:tcPr>
            <w:shd w:val="clear" w:color="auto" w:fill="F8ECD2"/>
            <w:vAlign w:val="center"/>
          </w:tcPr>
          <w:p>
            <w:r>
              <w:rPr>
                <w:rFonts w:ascii="Cambria" w:hAnsi="Cambria"/>
                <w:b w:val="false"/>
                <w:color w:val="58400C"/>
                <w:sz w:val="24"/>
              </w:rPr>
              <w:t>Organizarea a cel putin doua evenimente de promovare  </w:t>
            </w:r>
          </w:p>
        </w:tc>
        <w:tc>
          <w:tcPr>
            <w:vAlign w:val="center"/>
          </w:tcP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In cazul proiectelor cu punctaj egal, un criteriu suplimentar de departajare îl constituie angajamentul beneficiarilor de a organiza cel puțin două eveniIn cazul proiectelorcu punctaj egal, un criteriu suplimentar de departajare îl constituie angajamentul beneficiarilor de a organiza cel puțin două evenimente de promovare a activității propuse prin planul de afaceri.</w:t>
            </w:r>
          </w:p>
          <w:p>
            <w:pPr>
              <w:spacing w:line="360" w:lineRule="auto"/>
              <w:ind w:left="0" w:right="0" w:firstLine="493"/>
            </w:pPr>
            <w:r>
              <w:rPr>
                <w:rFonts w:ascii="Cambria" w:hAnsi="Cambria"/>
                <w:b w:val="false"/>
                <w:sz w:val="24"/>
              </w:rPr>
              <w:t>Vor avea prioritate în clasament acei solicitanți care își asumă în mod explicit, prin planul de afaceri, organizarea a minimum două evenimente de promovare.</w:t>
            </w:r>
          </w:p>
          <w:p>
            <w:pPr>
              <w:spacing w:line="360" w:lineRule="auto"/>
              <w:ind w:left="0" w:right="0" w:firstLine="493"/>
            </w:pPr>
            <w:r>
              <w:rPr>
                <w:rFonts w:ascii="Cambria" w:hAnsi="Cambria"/>
                <w:b w:val="false"/>
                <w:sz w:val="24"/>
              </w:rPr>
              <w:t>Pentru o abordare unitară, se anexează prezentului ghid o fișă-cadru a evenimentului (denumită Fișa evenimentului de promovare), pe care beneficiarii trebuie să o respecte în organizarea activităților asumate. Fișa va conține elemente precum:scopul evenimentului, grupul țintă, modalitatea de promovare, indicatorii de rezultat, documente justificative etc.</w:t>
            </w:r>
          </w:p>
          <w:p>
            <w:pPr>
              <w:spacing w:line="360" w:lineRule="auto"/>
              <w:ind w:left="0" w:right="0" w:firstLine="493"/>
            </w:pPr>
            <w:r>
              <w:rPr>
                <w:rFonts w:ascii="Cambria" w:hAnsi="Cambria"/>
                <w:b w:val="false"/>
                <w:sz w:val="24"/>
              </w:rPr>
              <w:t>Un reprezentant al GAL va participa obligatoriu la aceste evenimente și va întocmi un aviz de conformitate, care va atesta desfășurarea activității în concordanță cu fișa-cadru anexată. Acest aviz de conformitate este un document obligatoriu ce trebuie depus de către beneficiar la momentul solicitării tranșei aferente DIA/Decontului final și este necesar pentru validarea conformității activităților asumate. </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3.</w:t>
            </w:r>
          </w:p>
        </w:tc>
        <w:tc>
          <w:tcPr>
            <w:shd w:val="clear" w:color="auto" w:fill="F8ECD2"/>
            <w:vAlign w:val="center"/>
          </w:tcPr>
          <w:p>
            <w:r>
              <w:rPr>
                <w:rFonts w:ascii="Cambria" w:hAnsi="Cambria"/>
                <w:b w:val="false"/>
                <w:color w:val="58400C"/>
                <w:sz w:val="24"/>
              </w:rPr>
              <w:t>Activitati de voluntariat in teritoriu Gal Lider Bistrita-Nasaud</w:t>
            </w:r>
          </w:p>
        </w:tc>
        <w:tc>
          <w:tcPr>
            <w:vAlign w:val="center"/>
          </w:tcPr>
          <w:p/>
        </w:tc>
        <w:tc>
          <w:tcPr>
            <w:vAlign w:val="center"/>
          </w:tcPr>
          <w:p/>
        </w:tc>
        <w:tc>
          <w:tcPr>
            <w:vAlign w:val="center"/>
          </w:tcPr>
          <w:p/>
        </w:tc>
      </w:tr>
      <w:tr>
        <w:trPr/>
        <w:tc>
          <w:tcPr>
            <w:gridSpan w:val="5"/>
            <w:shd w:val="clear" w:color="auto" w:fill="DDDDDD"/>
            <w:vAlign w:val="center"/>
          </w:tcPr>
          <w:p>
            <w:r>
              <w:rPr>
                <w:rFonts w:ascii="Cambria" w:hAnsi="Cambria"/>
                <w:b w:val="false"/>
                <w:sz w:val="24"/>
              </w:rPr>
              <w:t>In cazul proiectelor cu punctaj egal, un criteriu suplimentar de departajare il constituie prezentarea de documente justificative in conformitate cu Legea Voluntariatului nr. 78/2014 in vigoare care sa ateste ca beneficiarul a prestat minimum 40 de ore de voluntariat in teritoriul Gal Lider Bistrita-Nasaud.</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4.</w:t>
            </w:r>
          </w:p>
        </w:tc>
        <w:tc>
          <w:tcPr>
            <w:shd w:val="clear" w:color="auto" w:fill="F8ECD2"/>
            <w:vAlign w:val="center"/>
          </w:tcPr>
          <w:p>
            <w:r>
              <w:rPr>
                <w:rFonts w:ascii="Cambria" w:hAnsi="Cambria"/>
                <w:b w:val="false"/>
                <w:color w:val="58400C"/>
                <w:sz w:val="24"/>
              </w:rPr>
              <w:t>Activitati de voluntariat in cadrul Gal Lider Bistrita-Nasaud</w:t>
            </w:r>
          </w:p>
        </w:tc>
        <w:tc>
          <w:tcPr>
            <w:vAlign w:val="center"/>
          </w:tcPr>
          <w:p/>
        </w:tc>
        <w:tc>
          <w:tcPr>
            <w:vAlign w:val="center"/>
          </w:tcPr>
          <w:p/>
        </w:tc>
        <w:tc>
          <w:tcPr>
            <w:vAlign w:val="center"/>
          </w:tcPr>
          <w:p/>
        </w:tc>
      </w:tr>
      <w:tr>
        <w:trPr/>
        <w:tc>
          <w:tcPr>
            <w:gridSpan w:val="5"/>
            <w:shd w:val="clear" w:color="auto" w:fill="DDDDDD"/>
            <w:vAlign w:val="center"/>
          </w:tcPr>
          <w:p>
            <w:r>
              <w:rPr>
                <w:rFonts w:ascii="Cambria" w:hAnsi="Cambria"/>
                <w:b w:val="false"/>
                <w:sz w:val="24"/>
              </w:rPr>
              <w:t>In cazul proiectelor cu punctaj egal, un criteriu suplimentar de departajare il constituie prezentarea de documente justificative in conformitate cu Legea Voluntariatului nr. 78/2014  in vigoare care sa ateste ca beneficiarul a prestat minimum 40 de ore de voluntariat in cadrul Asociatiei Grupul de Actiune Locala Lider Bistrita-Nasaud.</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5.</w:t>
            </w:r>
          </w:p>
        </w:tc>
        <w:tc>
          <w:tcPr>
            <w:shd w:val="clear" w:color="auto" w:fill="F8ECD2"/>
            <w:vAlign w:val="center"/>
          </w:tcPr>
          <w:p>
            <w:r>
              <w:rPr>
                <w:rFonts w:ascii="Cambria" w:hAnsi="Cambria"/>
                <w:b w:val="false"/>
                <w:color w:val="58400C"/>
                <w:sz w:val="24"/>
              </w:rPr>
              <w:t>Studii in domeniu sau activitate relevanta</w:t>
            </w:r>
          </w:p>
        </w:tc>
        <w:tc>
          <w:tcPr>
            <w:vAlign w:val="center"/>
          </w:tcPr>
          <w:p/>
        </w:tc>
        <w:tc>
          <w:tcPr>
            <w:vAlign w:val="center"/>
          </w:tcPr>
          <w:p/>
        </w:tc>
        <w:tc>
          <w:tcPr>
            <w:vAlign w:val="center"/>
          </w:tcPr>
          <w:p/>
        </w:tc>
      </w:tr>
      <w:tr>
        <w:trPr/>
        <w:tc>
          <w:tcPr>
            <w:gridSpan w:val="5"/>
            <w:shd w:val="clear" w:color="auto" w:fill="DDDDDD"/>
            <w:vAlign w:val="center"/>
          </w:tcPr>
          <w:p>
            <w:r>
              <w:rPr>
                <w:rFonts w:ascii="Cambria" w:hAnsi="Cambria"/>
                <w:b w:val="false"/>
                <w:sz w:val="24"/>
              </w:rPr>
              <w:t>In cazul proiectelor cu punctaj egal, un criteriu suplimentar de departajare il constituie prezentarea de documente justificative care sa demonstreze studii sau activitate relevanta in domeniul pentru care se solicita finantare.  Se vor prezenta diplome de studii precum si documente care sa sustina activitatea relevanta in domeniu.</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6.</w:t>
            </w:r>
          </w:p>
        </w:tc>
        <w:tc>
          <w:tcPr>
            <w:shd w:val="clear" w:color="auto" w:fill="F8ECD2"/>
            <w:vAlign w:val="center"/>
          </w:tcPr>
          <w:p>
            <w:r>
              <w:rPr>
                <w:rFonts w:ascii="Cambria" w:hAnsi="Cambria"/>
                <w:b w:val="false"/>
                <w:color w:val="58400C"/>
                <w:sz w:val="24"/>
              </w:rPr>
              <w:t>Durata de implementare a proiectului</w:t>
            </w:r>
          </w:p>
        </w:tc>
        <w:tc>
          <w:tcPr>
            <w:vAlign w:val="center"/>
          </w:tcPr>
          <w:p/>
        </w:tc>
        <w:tc>
          <w:tcPr>
            <w:vAlign w:val="center"/>
          </w:tcPr>
          <w:p/>
        </w:tc>
        <w:tc>
          <w:tcPr>
            <w:vAlign w:val="center"/>
          </w:tcPr>
          <w:p/>
        </w:tc>
      </w:tr>
      <w:tr>
        <w:trPr/>
        <w:tc>
          <w:tcPr>
            <w:gridSpan w:val="5"/>
            <w:shd w:val="clear" w:color="auto" w:fill="DDDDDD"/>
            <w:vAlign w:val="center"/>
          </w:tcPr>
          <w:p>
            <w:r>
              <w:rPr>
                <w:rFonts w:ascii="Cambria" w:hAnsi="Cambria"/>
                <w:b w:val="false"/>
                <w:sz w:val="24"/>
              </w:rPr>
              <w:t>In cazul proiectelor cu punctaj egal, un criteriu suplimentar de departajare il constituie durata de implementare a proiectului - dacă se asumă finalizarea mai repede decât termenul prevăzut în ghid.</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7.</w:t>
            </w:r>
          </w:p>
        </w:tc>
        <w:tc>
          <w:tcPr>
            <w:shd w:val="clear" w:color="auto" w:fill="F8ECD2"/>
            <w:vAlign w:val="center"/>
          </w:tcPr>
          <w:p>
            <w:r>
              <w:rPr>
                <w:rFonts w:ascii="Cambria" w:hAnsi="Cambria"/>
                <w:b w:val="false"/>
                <w:color w:val="58400C"/>
                <w:sz w:val="24"/>
              </w:rPr>
              <w:t>Data si ora depunerii</w:t>
            </w:r>
          </w:p>
        </w:tc>
        <w:tc>
          <w:tcPr>
            <w:vAlign w:val="center"/>
          </w:tcPr>
          <w:p/>
        </w:tc>
        <w:tc>
          <w:tcPr>
            <w:vAlign w:val="center"/>
          </w:tcPr>
          <w:p/>
        </w:tc>
        <w:tc>
          <w:tcPr>
            <w:vAlign w:val="center"/>
          </w:tcPr>
          <w:p/>
        </w:tc>
      </w:tr>
      <w:tr>
        <w:trPr/>
        <w:tc>
          <w:tcPr>
            <w:gridSpan w:val="5"/>
            <w:shd w:val="clear" w:color="auto" w:fill="DDDDDD"/>
            <w:vAlign w:val="center"/>
          </w:tcPr>
          <w:p>
            <w:r>
              <w:rPr>
                <w:rFonts w:ascii="Cambria" w:hAnsi="Cambria"/>
                <w:b w:val="false"/>
                <w:sz w:val="24"/>
              </w:rPr>
              <w:t>In cazul proiectelor cu puntaj egal, un criteriu suplimentar de departajare il constituie data si ora depunerii. Se verifica in platform data si ora depunerii proiectului.</w:t>
            </w:r>
          </w:p>
        </w:tc>
      </w:tr>
      <w:tr>
        <w:trPr>
          <w:trHeight w:val="360" w:hRule="atLeast"/>
        </w:trPr>
        <w:tc>
          <w:tcPr>
            <w:gridSpan w:val="5"/>
            <w:vAlign w:val="center"/>
          </w:tcPr>
          <w:p>
            <w:r>
              <w:rPr>
                <w:rFonts w:ascii="Cambria" w:hAnsi="Cambria"/>
                <w:b w:val="false"/>
                <w:sz w:val="24"/>
              </w:rPr>
              <w:t> </w:t>
            </w: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tblGrid>
      <w:tr>
        <w:trPr>
          <w:trHeight w:val="1080" w:hRule="atLeast"/>
        </w:trPr>
        <w:tc>
          <w:tcPr>
            <w:gridSpan w:val="2"/>
            <w:vAlign w:val="bottom"/>
          </w:tcPr>
          <w:p>
            <w:pPr>
              <w:keepNext/>
              <w:jc w:val="left"/>
            </w:pPr>
            <w:r>
              <w:rPr>
                <w:rFonts w:ascii="Cambria Bold" w:hAnsi="Cambria Bold"/>
                <w:b/>
                <w:sz w:val="24"/>
              </w:rPr>
              <w:t>Verificat,</w:t>
            </w:r>
          </w:p>
        </w:tc>
      </w:tr>
      <w:tr>
        <w:trPr>
          <w:trHeight w:val="479" w:hRule="atLeast"/>
        </w:trPr>
        <w:tc>
          <w:tcPr>
            <w:vAlign w:val="center"/>
          </w:tcPr>
          <w:p>
            <w:pPr>
              <w:keepNext/>
              <w:jc w:val="left"/>
            </w:pPr>
            <w:r>
              <w:rPr>
                <w:rFonts w:ascii="Cambria Bold" w:hAnsi="Cambria Bold"/>
                <w:b/>
                <w:sz w:val="24"/>
              </w:rPr>
              <w:t>Evaluator 1 GAL _ _ _ _ _ _ _ _ _ _ _ _ _ _ _ _ _</w:t>
            </w:r>
          </w:p>
        </w:tc>
        <w:tc>
          <w:tcPr>
            <w:vAlign w:val="center"/>
          </w:tcPr>
          <w:p>
            <w:pPr>
              <w:keepNext/>
              <w:jc w:val="right"/>
            </w:pPr>
            <w:r>
              <w:rPr>
                <w:rFonts w:ascii="Cambria Bold" w:hAnsi="Cambria Bold"/>
                <w:b/>
                <w:sz w:val="24"/>
              </w:rPr>
              <w:t>Semnătura și data _ _ _ _ _ _ _ _ _ _ _ _ _ _ _ _ _</w:t>
            </w:r>
          </w:p>
        </w:tc>
      </w:tr>
      <w:tr>
        <w:trPr>
          <w:trHeight w:val="479" w:hRule="atLeast"/>
        </w:trPr>
        <w:tc>
          <w:tcPr>
            <w:vAlign w:val="center"/>
          </w:tcPr>
          <w:p>
            <w:pPr>
              <w:keepNext/>
              <w:jc w:val="left"/>
            </w:pPr>
            <w:r>
              <w:rPr>
                <w:rFonts w:ascii="Cambria Bold" w:hAnsi="Cambria Bold"/>
                <w:b/>
                <w:sz w:val="24"/>
              </w:rPr>
              <w:t>Evaluator 2 GAL _ _ _ _ _ _ _ _ _ _ _ _ _ _ _ _ _</w:t>
            </w:r>
          </w:p>
        </w:tc>
        <w:tc>
          <w:tcPr>
            <w:vAlign w:val="center"/>
          </w:tcPr>
          <w:p>
            <w:pPr>
              <w:keepNext/>
              <w:jc w:val="right"/>
            </w:pPr>
            <w:r>
              <w:rPr>
                <w:rFonts w:ascii="Cambria Bold" w:hAnsi="Cambria Bold"/>
                <w:b/>
                <w:sz w:val="24"/>
              </w:rPr>
              <w:t>Semnătura și data _ _ _ _ _ _ _ _ _ _ _ _ _ _ _ _ _</w:t>
            </w:r>
          </w:p>
        </w:tc>
      </w:tr>
    </w:tbl>
  </w:body>
</w:document>
</file>

<file path=word/styles.xml><?xml version="1.0" encoding="utf-8"?>
<w:styles xmlns:w="http://schemas.openxmlformats.org/wordprocessingml/2006/main">
  <w:style xmlns:w="http://schemas.openxmlformats.org/wordprocessingml/2006/main" w:type="table" w:styleId="TableGrid">
    <w:name w:val="Table Grid"/>
    <w:basedOn w:val="TableNormal"/>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&#65279;<?xml version="1.0" encoding="utf-8"?><Relationships xmlns="http://schemas.openxmlformats.org/package/2006/relationships"><Relationship Type="http://schemas.openxmlformats.org/officeDocument/2006/relationships/styles" Target="/word/styles.xml" Id="R8595b049c1034fb2" /></Relationships>
</file>